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2E8" w:rsidRPr="006D7E55" w:rsidRDefault="003717A6" w:rsidP="00977A8C">
      <w:pPr>
        <w:contextualSpacing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717A6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3C1635">
        <w:rPr>
          <w:rFonts w:ascii="Times New Roman" w:hAnsi="Times New Roman" w:cs="Times New Roman"/>
          <w:b/>
          <w:sz w:val="24"/>
          <w:szCs w:val="24"/>
          <w:lang w:val="en-US"/>
        </w:rPr>
        <w:t>11</w:t>
      </w:r>
    </w:p>
    <w:p w:rsidR="00977A8C" w:rsidRDefault="00977A8C" w:rsidP="00977A8C">
      <w:pPr>
        <w:spacing w:before="120" w:after="0"/>
        <w:contextualSpacing/>
        <w:jc w:val="right"/>
        <w:rPr>
          <w:rFonts w:ascii="Times New Roman" w:hAnsi="Times New Roman" w:cs="Times New Roman"/>
          <w:b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към Условията за кандидатстване </w:t>
      </w:r>
    </w:p>
    <w:p w:rsidR="00977A8C" w:rsidRPr="001652A7" w:rsidRDefault="00977A8C" w:rsidP="00977A8C">
      <w:pPr>
        <w:spacing w:before="120" w:after="0"/>
        <w:contextualSpacing/>
        <w:jc w:val="right"/>
        <w:rPr>
          <w:rFonts w:ascii="Times New Roman" w:hAnsi="Times New Roman" w:cs="Times New Roman"/>
          <w:b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по процедура № </w:t>
      </w:r>
      <w:r w:rsidRPr="004A5586">
        <w:rPr>
          <w:rFonts w:ascii="Times New Roman" w:eastAsiaTheme="majorEastAsia" w:hAnsi="Times New Roman" w:cs="Times New Roman"/>
          <w:b/>
          <w:bCs/>
          <w:sz w:val="24"/>
          <w:szCs w:val="28"/>
        </w:rPr>
        <w:t>BG06RDNP001</w:t>
      </w:r>
      <w:r>
        <w:rPr>
          <w:rFonts w:ascii="Times New Roman" w:eastAsiaTheme="majorEastAsia" w:hAnsi="Times New Roman" w:cs="Times New Roman"/>
          <w:b/>
          <w:bCs/>
          <w:sz w:val="24"/>
          <w:szCs w:val="28"/>
        </w:rPr>
        <w:t>-16.00</w:t>
      </w:r>
      <w:r w:rsidR="00CF3BB8">
        <w:rPr>
          <w:rFonts w:ascii="Times New Roman" w:eastAsiaTheme="majorEastAsia" w:hAnsi="Times New Roman" w:cs="Times New Roman"/>
          <w:b/>
          <w:bCs/>
          <w:sz w:val="24"/>
          <w:szCs w:val="28"/>
        </w:rPr>
        <w:t>3</w:t>
      </w:r>
      <w:r>
        <w:rPr>
          <w:rFonts w:ascii="Times New Roman" w:eastAsiaTheme="majorEastAsia" w:hAnsi="Times New Roman" w:cs="Times New Roman"/>
          <w:b/>
          <w:bCs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 </w:t>
      </w:r>
    </w:p>
    <w:p w:rsidR="003717A6" w:rsidRPr="003717A6" w:rsidRDefault="003717A6" w:rsidP="00FC428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1"/>
        <w:tblW w:w="5000" w:type="pct"/>
        <w:tblLayout w:type="fixed"/>
        <w:tblLook w:val="04A0" w:firstRow="1" w:lastRow="0" w:firstColumn="1" w:lastColumn="0" w:noHBand="0" w:noVBand="1"/>
      </w:tblPr>
      <w:tblGrid>
        <w:gridCol w:w="832"/>
        <w:gridCol w:w="5790"/>
        <w:gridCol w:w="3066"/>
        <w:gridCol w:w="1549"/>
        <w:gridCol w:w="1549"/>
        <w:gridCol w:w="1717"/>
      </w:tblGrid>
      <w:tr w:rsidR="00977A8C" w:rsidRPr="003717A6" w:rsidTr="003717A6"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:rsidR="006A4683" w:rsidRPr="001F0951" w:rsidRDefault="006A4683" w:rsidP="003717A6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</w:p>
          <w:p w:rsidR="00977A8C" w:rsidRPr="001F0951" w:rsidRDefault="00977A8C" w:rsidP="003717A6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1F0951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КРИТЕРИИ ЗА ТЕХНИЧЕСКА И ФИНАНСОВА ОЦЕНКА</w:t>
            </w:r>
          </w:p>
          <w:p w:rsidR="006A4683" w:rsidRPr="001F0951" w:rsidRDefault="006A4683" w:rsidP="003717A6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3717A6" w:rsidRPr="003717A6" w:rsidTr="003717A6"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:rsidR="003717A6" w:rsidRPr="001F0951" w:rsidRDefault="003717A6" w:rsidP="003717A6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</w:p>
          <w:p w:rsidR="003717A6" w:rsidRPr="001F0951" w:rsidRDefault="003717A6" w:rsidP="003717A6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1F0951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Програма за развитие на селските райони 2014-2020</w:t>
            </w:r>
          </w:p>
          <w:p w:rsidR="003717A6" w:rsidRPr="001F0951" w:rsidRDefault="003717A6" w:rsidP="003717A6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3717A6" w:rsidRPr="003717A6" w:rsidTr="003717A6"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:rsidR="006A4683" w:rsidRPr="001F0951" w:rsidRDefault="006A4683" w:rsidP="006A4683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</w:p>
          <w:p w:rsidR="003717A6" w:rsidRPr="001F0951" w:rsidRDefault="003717A6" w:rsidP="006A4683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1F0951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Оценителна таблица</w:t>
            </w:r>
          </w:p>
          <w:p w:rsidR="006A4683" w:rsidRPr="001F0951" w:rsidRDefault="006A4683" w:rsidP="006A4683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3717A6" w:rsidRPr="003717A6" w:rsidTr="003717A6"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:rsidR="003717A6" w:rsidRPr="00FC4288" w:rsidRDefault="00FC4288" w:rsidP="00FC4288">
            <w:pPr>
              <w:jc w:val="center"/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</w:pPr>
            <w:r w:rsidRPr="000D71BB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 xml:space="preserve">Процедура чрез подбор </w:t>
            </w:r>
            <w:r w:rsidRPr="004A5586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>№ BG06RDNP001</w:t>
            </w:r>
            <w:r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 xml:space="preserve">-16.001 </w:t>
            </w:r>
            <w:r w:rsidRPr="000D71BB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>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      </w:r>
          </w:p>
        </w:tc>
      </w:tr>
      <w:tr w:rsidR="003717A6" w:rsidRPr="003717A6" w:rsidTr="003717A6">
        <w:tc>
          <w:tcPr>
            <w:tcW w:w="3340" w:type="pct"/>
            <w:gridSpan w:val="3"/>
            <w:shd w:val="clear" w:color="auto" w:fill="BFBFBF" w:themeFill="background1" w:themeFillShade="BF"/>
            <w:vAlign w:val="center"/>
          </w:tcPr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Код на процедурата в ИСУН</w:t>
            </w:r>
          </w:p>
        </w:tc>
        <w:tc>
          <w:tcPr>
            <w:tcW w:w="1660" w:type="pct"/>
            <w:gridSpan w:val="3"/>
            <w:vAlign w:val="center"/>
          </w:tcPr>
          <w:p w:rsidR="003717A6" w:rsidRPr="004F4176" w:rsidRDefault="004F4176" w:rsidP="00CF3BB8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F4176">
              <w:rPr>
                <w:rFonts w:ascii="Times New Roman" w:eastAsiaTheme="majorEastAsia" w:hAnsi="Times New Roman" w:cs="Times New Roman"/>
                <w:bCs/>
                <w:sz w:val="24"/>
                <w:szCs w:val="28"/>
              </w:rPr>
              <w:t>BG06RDNP001-16.00</w:t>
            </w:r>
            <w:r w:rsidR="00CF3BB8">
              <w:rPr>
                <w:rFonts w:ascii="Times New Roman" w:eastAsiaTheme="majorEastAsia" w:hAnsi="Times New Roman" w:cs="Times New Roman"/>
                <w:bCs/>
                <w:sz w:val="24"/>
                <w:szCs w:val="28"/>
              </w:rPr>
              <w:t>3</w:t>
            </w:r>
            <w:bookmarkStart w:id="0" w:name="_GoBack"/>
            <w:bookmarkEnd w:id="0"/>
          </w:p>
        </w:tc>
      </w:tr>
      <w:tr w:rsidR="003717A6" w:rsidRPr="003717A6" w:rsidTr="003717A6">
        <w:tc>
          <w:tcPr>
            <w:tcW w:w="3340" w:type="pct"/>
            <w:gridSpan w:val="3"/>
            <w:shd w:val="clear" w:color="auto" w:fill="BFBFBF" w:themeFill="background1" w:themeFillShade="BF"/>
            <w:vAlign w:val="center"/>
          </w:tcPr>
          <w:p w:rsidR="003717A6" w:rsidRPr="003717A6" w:rsidRDefault="003717A6" w:rsidP="00FC428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 xml:space="preserve">Номер на </w:t>
            </w:r>
            <w:r w:rsidR="001F0951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п</w:t>
            </w: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роектното предложение в ИСУН</w:t>
            </w:r>
          </w:p>
        </w:tc>
        <w:tc>
          <w:tcPr>
            <w:tcW w:w="1660" w:type="pct"/>
            <w:gridSpan w:val="3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3717A6" w:rsidRPr="003717A6" w:rsidTr="003717A6">
        <w:tc>
          <w:tcPr>
            <w:tcW w:w="3340" w:type="pct"/>
            <w:gridSpan w:val="3"/>
            <w:shd w:val="clear" w:color="auto" w:fill="BFBFBF" w:themeFill="background1" w:themeFillShade="BF"/>
            <w:vAlign w:val="center"/>
          </w:tcPr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Име на кандидата:</w:t>
            </w:r>
          </w:p>
        </w:tc>
        <w:tc>
          <w:tcPr>
            <w:tcW w:w="1660" w:type="pct"/>
            <w:gridSpan w:val="3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3717A6" w:rsidRPr="003717A6" w:rsidTr="003717A6">
        <w:tc>
          <w:tcPr>
            <w:tcW w:w="3340" w:type="pct"/>
            <w:gridSpan w:val="3"/>
            <w:shd w:val="clear" w:color="auto" w:fill="BFBFBF" w:themeFill="background1" w:themeFillShade="BF"/>
            <w:vAlign w:val="center"/>
          </w:tcPr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ЕГН/EИК/БУЛСТАТ:</w:t>
            </w:r>
          </w:p>
        </w:tc>
        <w:tc>
          <w:tcPr>
            <w:tcW w:w="1660" w:type="pct"/>
            <w:gridSpan w:val="3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3717A6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1996" w:type="pct"/>
            <w:vAlign w:val="center"/>
          </w:tcPr>
          <w:p w:rsidR="003717A6" w:rsidRPr="003717A6" w:rsidRDefault="003717A6" w:rsidP="003717A6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Критерии за подбор</w:t>
            </w:r>
          </w:p>
        </w:tc>
        <w:tc>
          <w:tcPr>
            <w:tcW w:w="1057" w:type="pct"/>
            <w:vAlign w:val="center"/>
          </w:tcPr>
          <w:p w:rsidR="003717A6" w:rsidRPr="003717A6" w:rsidRDefault="003717A6" w:rsidP="003717A6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Нива на оценка</w:t>
            </w:r>
          </w:p>
        </w:tc>
        <w:tc>
          <w:tcPr>
            <w:tcW w:w="534" w:type="pct"/>
            <w:vAlign w:val="center"/>
          </w:tcPr>
          <w:p w:rsidR="003717A6" w:rsidRPr="003717A6" w:rsidRDefault="003717A6" w:rsidP="003717A6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Макс. брой точки</w:t>
            </w:r>
          </w:p>
        </w:tc>
        <w:tc>
          <w:tcPr>
            <w:tcW w:w="534" w:type="pct"/>
            <w:vAlign w:val="center"/>
          </w:tcPr>
          <w:p w:rsidR="003717A6" w:rsidRPr="003717A6" w:rsidRDefault="003717A6" w:rsidP="003717A6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Присъден брой точки</w:t>
            </w:r>
          </w:p>
        </w:tc>
        <w:tc>
          <w:tcPr>
            <w:tcW w:w="592" w:type="pct"/>
            <w:vAlign w:val="center"/>
          </w:tcPr>
          <w:p w:rsidR="003717A6" w:rsidRPr="003717A6" w:rsidRDefault="003717A6" w:rsidP="003717A6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Коментари</w:t>
            </w:r>
            <w:r w:rsidR="00FC428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/Мотиви</w:t>
            </w:r>
          </w:p>
        </w:tc>
      </w:tr>
      <w:tr w:rsidR="003717A6" w:rsidRPr="003717A6" w:rsidTr="003717A6">
        <w:tc>
          <w:tcPr>
            <w:tcW w:w="287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996" w:type="pct"/>
            <w:shd w:val="clear" w:color="auto" w:fill="BFBFBF" w:themeFill="background1" w:themeFillShade="BF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Принос на иновативния проект за прилагане и разпространение на нови продукти, процеси и практики в една от следните области:</w:t>
            </w:r>
          </w:p>
        </w:tc>
        <w:tc>
          <w:tcPr>
            <w:tcW w:w="1057" w:type="pct"/>
            <w:shd w:val="clear" w:color="auto" w:fill="BFBFBF" w:themeFill="background1" w:themeFillShade="BF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534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7</w:t>
            </w:r>
          </w:p>
        </w:tc>
        <w:tc>
          <w:tcPr>
            <w:tcW w:w="534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1.1</w:t>
            </w:r>
          </w:p>
        </w:tc>
        <w:tc>
          <w:tcPr>
            <w:tcW w:w="1996" w:type="pct"/>
          </w:tcPr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Принос на иновативния проект към следните области:</w:t>
            </w:r>
          </w:p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1.1.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Повишаване на производителността в стопанството и ефективно използване на ресурсите;</w:t>
            </w:r>
          </w:p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1.2.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Нови продукти и услуги за разширяване на пазарните възможности за първичното селскостопанско производство;</w:t>
            </w:r>
          </w:p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1.3.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Биоразнообразие, екосистеми услуги и функционалност на почвите и Натура 2000;</w:t>
            </w:r>
          </w:p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1.4.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Производство на качествени и безопасни храни и здравословен начин на живот;</w:t>
            </w:r>
          </w:p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1.5.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Ефективно и ефикасно управление на водите в селското стопанство и опазване от вредното въздействие на водите в земеделските земи.</w:t>
            </w:r>
          </w:p>
        </w:tc>
        <w:tc>
          <w:tcPr>
            <w:tcW w:w="1057" w:type="pct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Нивата на оценка са:</w:t>
            </w:r>
          </w:p>
          <w:p w:rsidR="006A4683" w:rsidRDefault="003717A6" w:rsidP="006A4683">
            <w:pPr>
              <w:spacing w:after="20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2 т.</w:t>
            </w:r>
          </w:p>
          <w:p w:rsidR="003717A6" w:rsidRPr="006A4683" w:rsidRDefault="003717A6" w:rsidP="006A4683">
            <w:pPr>
              <w:spacing w:after="20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Иновативното решение попада в повече от две от посочените области.</w:t>
            </w:r>
          </w:p>
          <w:p w:rsid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1 т.</w:t>
            </w:r>
          </w:p>
          <w:p w:rsidR="006A4683" w:rsidRPr="003717A6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Иновативното решение попада в две от посочените области.</w:t>
            </w:r>
          </w:p>
          <w:p w:rsid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Ниско – 0.5 т.</w:t>
            </w:r>
          </w:p>
          <w:p w:rsidR="006A4683" w:rsidRPr="003717A6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Иновативното решение попада в една от посочените области.</w:t>
            </w:r>
          </w:p>
          <w:p w:rsidR="003717A6" w:rsidRPr="003717A6" w:rsidRDefault="003717A6" w:rsidP="00424435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1.2</w:t>
            </w:r>
          </w:p>
        </w:tc>
        <w:tc>
          <w:tcPr>
            <w:tcW w:w="1996" w:type="pct"/>
            <w:vAlign w:val="center"/>
          </w:tcPr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Качество на иновативният проект – връзка с практиката.</w:t>
            </w:r>
          </w:p>
        </w:tc>
        <w:tc>
          <w:tcPr>
            <w:tcW w:w="1057" w:type="pct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Нивата на оценка са: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5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проекта, ясно е формулиран проблема, за който ще се търси механизъм за разрешаване чрез иновативното решение.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Формулирането на проблема е базирано на практически данни и резултати, събрани данни от анкети и/или интервюта със заинтересованите страни.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обосновката са използвани данни от научна литература, научни или статистически изследвания или други официални източници пряко свързани с проблема.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Обосновано са посочени очакваните ползи от изпълнение на проекта.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Обосновани са очакваните възможности за мултиплициране на иновативното решение към по – голям брой потребители извън оперативната група.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3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проекта, ясно е формулиран проблема, за който ще се търси механизъм за разрешаване чрез иновативното решение.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Формулирането на проблема е базирано на практически данни и резултати, събрани данни от анкети и/или интервюта със заинтересованите страни.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обосновката са използвани данни от научна литература, научни или статистически изследвания или други официални източници пряко свързани с проблема.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Не са обосновани очакваните ползи от изпълнение на проекта.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Не са обосновани очакваните възможности за мултиплициране на иновативното решение към по – голям брой потребители извън оперативната група.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Ниско – 1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проекта, ясно е формулиран проблема, за който ще се търси механизъм за разрешаване чрез иновативното решение.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Формулирането на проблема е базирано на практически данни и резултати, събрани данни от анкети и/или интервюта със заинтересованите страни.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обосновката не са използвани данни от научна литература, научни или статистически изследвания или други официални източници пряко свързани с проблема.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Не са обосновани и мотивирани очакваните положителни ползи от изпълнение на проекта.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Не са обосновани очакваните възможности за мултиплициране на иновативното решение към по – голям брой потребители извън оперативната група.</w:t>
            </w: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2.</w:t>
            </w:r>
          </w:p>
        </w:tc>
        <w:tc>
          <w:tcPr>
            <w:tcW w:w="1996" w:type="pct"/>
            <w:shd w:val="clear" w:color="auto" w:fill="BFBFBF" w:themeFill="background1" w:themeFillShade="BF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Капацитет на оперативната група за изпълнението на целите на иновативния проект</w:t>
            </w:r>
          </w:p>
        </w:tc>
        <w:tc>
          <w:tcPr>
            <w:tcW w:w="1057" w:type="pct"/>
            <w:shd w:val="clear" w:color="auto" w:fill="BFBFBF" w:themeFill="background1" w:themeFillShade="BF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534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33</w:t>
            </w:r>
          </w:p>
        </w:tc>
        <w:tc>
          <w:tcPr>
            <w:tcW w:w="534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2.1.</w:t>
            </w:r>
          </w:p>
        </w:tc>
        <w:tc>
          <w:tcPr>
            <w:tcW w:w="1996" w:type="pct"/>
            <w:vAlign w:val="center"/>
          </w:tcPr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Разпределение на отговорностите на участниците и наличието на ясен ангажимент на всеки участник</w:t>
            </w:r>
          </w:p>
        </w:tc>
        <w:tc>
          <w:tcPr>
            <w:tcW w:w="1057" w:type="pct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Нивата на оценка са: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8 т.</w:t>
            </w:r>
          </w:p>
          <w:p w:rsidR="003717A6" w:rsidRPr="003717A6" w:rsidRDefault="003717A6" w:rsidP="00424435">
            <w:pPr>
              <w:spacing w:after="20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Участието на всеки член е посочено конкретно и обосновано във връзка с дейностите по проекта.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Ангажиментите на всеки участник са дефинирани ясно в проектното предложение 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5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Участието на всеки член е посочено конкретно, но не е обосновано във връзка с дейностите по проекта.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Ангажиментите на всеки участник са дефинирани неясно в проектното предложение.</w:t>
            </w: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2.2.</w:t>
            </w:r>
          </w:p>
        </w:tc>
        <w:tc>
          <w:tcPr>
            <w:tcW w:w="1996" w:type="pct"/>
            <w:vAlign w:val="center"/>
          </w:tcPr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Подходяща експертиза и опит на участниците в оперативната група в областта на иновативния проект.</w:t>
            </w: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Оценката по критерия се формира от сбора на оценките за всеки вид участник разделен на броя участници в Оперативната група по вид. Максималната оценка по критерия е 10 точки.</w:t>
            </w:r>
          </w:p>
        </w:tc>
        <w:tc>
          <w:tcPr>
            <w:tcW w:w="1057" w:type="pct"/>
          </w:tcPr>
          <w:p w:rsidR="006A4683" w:rsidRDefault="006A4683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Оценяват се видовете участници по типа на организацията – юридически лица (ЮЛ), ЕТ и физически лица (само за случаи на земеделски стопани) - по специфични показатели за всеки тип организация при следните нива на оценка: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 xml:space="preserve">Участници „Наука“ - Оценка на капацитета на екип от висше училище </w:t>
            </w: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lastRenderedPageBreak/>
              <w:t>или научен институт или опитна станция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10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Над 50 % от членовете на  екипа: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доказват опит по внедряване на иновативни решения в практиката, и/или са участвали в проекти в областта на иновативния проект и/или имат най – малко 5 годишен опит в областта на иновативния проект.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8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Между 25 % и 50 % от членовете на екипа: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доказват опит по внедряване на иновативни решения в практиката, и/или са участвали в проекти в областта на иновативния проект и/или имат най – малко 5 годишен опит в областта на иновативния проект.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Ниско – 5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Под 25 % от членовете на екипа: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доказват опит по внедряване наиновативни решения в практиката, и/или са участвали в проекти в областта на иновативния проект и/или имат най – малко 5 годишен опит в областта на иновативния проект.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Участници „НПО“ – Оценка на опита на неправителствената организация (НПО) с предмет на дейност в областта на селското стопанство или в областта на опазване на околната среда или в областта на водите.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10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НПО е участвала  най – малко в 2 проекта за иновативно решение в една или няколко от посочените области в обхвата на иновативният проект, и 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доказва позиции на водещ партньор в тях</w:t>
            </w: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8 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НПО е участвала  най – малко в 1 проект за иновативно решение в една или няколко от посочените области в обхвата на иновативния проект, и доказва позиции на водещ партньор в тях.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Ниско – 5 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НПО е участвала  най – малко в 1 проект за иновативно решение в една или няколко от посочените области в обхвата на иновативния проект, но не доказва позиции на водещ партньор в тях.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Участници „Консултанти“ - Оценка на опита на консултантска организация (КО) с предмет на консултантската дейност в областта на селското стопанство или храните.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10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  <w:t>Консултантската организация доказва, че: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разполага с екип от най – малко четири души с подходяща компетентност в обхвата на иновативния проект и;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има опит в консултирането по изпълнение на иновативно решение в областта на селското стопанство или хранително-вкусовата промишленост.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8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  <w:t>Консултантската организация доказва, че: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разполага с екип от най – малко трима души с подходяща компетентност в обхвата на иновативния проект и;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доказва опит в консултирането по изпълнение на иновативно решение  в областта на селското стопанство или хранително-вкусовата промишленост.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Ниско – 5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  <w:t xml:space="preserve">Консултантската организация доказва, 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  <w:lastRenderedPageBreak/>
              <w:t>че: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разполага с екип от най – малко двама души с подходяща компетентност в обхвата на иновативния проект и;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доказва опит в консултирането по изпълнение на иновативно решение в областта на селското стопанство или хранително-вкусовата промишленост.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Участници „МСП“ - Оценка на производствения опит на МСП в областта на преработката на храни /преработка на селскостопански продукти/.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10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МСП доказва опит: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производството на храни в областта на иновативния проект и;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по внедряване на иновативни решения в практиката /преработка на селскостопански продукти и селско стопанство/, като са представени и доказателства, за внедряването.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8 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МСП доказва опит: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производството на храни в областта на иновативния проект или опит  по внедряване на иновативни решения в практиката /преработка на селскостопански продукти и селско стопанство/, като са представени и доказателства, за внедряването.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Ниско – 5 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МСП доказва опит: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производството на храни извън областта на иновативния проект и опит  по внедряване на иновативни решения в практиката, като са представени и доказателства, за внедряването.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Участници</w:t>
            </w:r>
            <w:r w:rsidRPr="003717A6" w:rsidDel="006E6CA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„Земеделски стопани“ – Оценка на опита на земеделския стопанин/земеделските стопани (ЗС).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Високо – 10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Над 75% от земеделските стопани участници в проекта доказват опит от минимум 3 години в производството, в което се въвежда иновативното решение  или опит във въвеждане на други иновативни решения преди проекта.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8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Между 50% и 75% от земеделските стопани участници в проекта доказват опит от минимум 3 години в производството, в което се въвежда иновативното решение  или опит във въвеждане на други иновативни решения преди проекта.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Ниско – 5 т.</w:t>
            </w:r>
          </w:p>
          <w:p w:rsidR="003717A6" w:rsidRPr="003717A6" w:rsidRDefault="003717A6" w:rsidP="0042443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Между 10% и 50% от земеделските стопани участници в проекта доказват опит от минимум 3 години в производството, в което се въвежда иновативното решение  или опит във въвеждане на други иновативни решения преди проекта.</w:t>
            </w: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2.3</w:t>
            </w:r>
          </w:p>
        </w:tc>
        <w:tc>
          <w:tcPr>
            <w:tcW w:w="1996" w:type="pct"/>
            <w:vAlign w:val="center"/>
          </w:tcPr>
          <w:p w:rsidR="003717A6" w:rsidRPr="003717A6" w:rsidRDefault="003717A6" w:rsidP="003717A6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Участие на по – голям брой земеделски стопани в оперативната група.</w:t>
            </w:r>
          </w:p>
        </w:tc>
        <w:tc>
          <w:tcPr>
            <w:tcW w:w="1057" w:type="pct"/>
          </w:tcPr>
          <w:p w:rsidR="006A4683" w:rsidRDefault="006A4683" w:rsidP="00424435">
            <w:pPr>
              <w:spacing w:after="20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spacing w:after="20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Дял на земеделските стопани, в оперативната група, която въвежда иновативното решение:</w:t>
            </w:r>
          </w:p>
          <w:p w:rsidR="003717A6" w:rsidRPr="003717A6" w:rsidRDefault="003717A6" w:rsidP="00424435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От 2 до 4 вкл. земеделски стопанства – 5 т.</w:t>
            </w:r>
          </w:p>
          <w:p w:rsidR="003717A6" w:rsidRPr="003717A6" w:rsidRDefault="003717A6" w:rsidP="00424435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От 5 до 7 вкл. земеделски стопанства – 10 т.</w:t>
            </w:r>
          </w:p>
          <w:p w:rsidR="003717A6" w:rsidRPr="003717A6" w:rsidRDefault="003717A6" w:rsidP="00424435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Над 7 земеделски стопанства – 15 т.</w:t>
            </w:r>
          </w:p>
          <w:p w:rsidR="003717A6" w:rsidRPr="003717A6" w:rsidRDefault="003717A6" w:rsidP="00424435">
            <w:pPr>
              <w:spacing w:after="200"/>
              <w:ind w:left="52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При участие на призната група/организация на производители се взимат предвид броя на земеделските стопани членове на групата/организацията.</w:t>
            </w: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yellow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3.</w:t>
            </w:r>
          </w:p>
        </w:tc>
        <w:tc>
          <w:tcPr>
            <w:tcW w:w="1996" w:type="pct"/>
            <w:shd w:val="clear" w:color="auto" w:fill="BFBFBF" w:themeFill="background1" w:themeFillShade="BF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Прилагане на интерактивния подход и приложимост на резултатите от иновативния проект за първичното производство на земеделска продукция или преработката</w:t>
            </w:r>
          </w:p>
        </w:tc>
        <w:tc>
          <w:tcPr>
            <w:tcW w:w="1057" w:type="pct"/>
            <w:shd w:val="clear" w:color="auto" w:fill="BFBFBF" w:themeFill="background1" w:themeFillShade="BF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u w:val="single"/>
              </w:rPr>
            </w:pPr>
          </w:p>
        </w:tc>
        <w:tc>
          <w:tcPr>
            <w:tcW w:w="534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55</w:t>
            </w:r>
          </w:p>
        </w:tc>
        <w:tc>
          <w:tcPr>
            <w:tcW w:w="534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  <w:t>3.1.</w:t>
            </w:r>
          </w:p>
        </w:tc>
        <w:tc>
          <w:tcPr>
            <w:tcW w:w="1996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Прилагане на интерактивния подход</w:t>
            </w:r>
          </w:p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57" w:type="pct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Нивата на оценка са: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Високо – 20 т.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Дефинирано е текущото състояние на производството на определен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 </w:t>
            </w: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– използваните данни и информация трябва да са с конкретно посочен източник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Дефиниран е проблем (проблеми) в земеделското стопанство (земеделските стопанства);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Представена е обосновка, че проблемът се отнася за производството на определен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Дефинирано е решение на проблема, което е посочено в иновативния проект;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Представена надлежна и детайлна обосновка за избрания подход за действие и за включените в проекта дейности за: инвестиции, организационни процеси, маркетингови процеси, технологии и др. съобразени със съответния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Ясно разработен механизъм за възлагане на задачите, които да позволява лесно отчитане на напредъка по поставените цели.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12 т.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Дефинирано е текущото състояние на производството на определен вид селскостопански продукти, или определен регион, или почвен тип, или друг обоснован тип райониране, или в производството на определен 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вид хранителен продукт </w:t>
            </w: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– използваните данни и информация трябва да са с конкретно посочен източник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Дефиниран е проблем (проблеми) в земеделското стопанство (земеделските стопанства).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Представена е обосновка, че проблемът се отнася за производството на определен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Дефинирано решение на проблема, което е посочено в иновативния проект;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Не е представена надлежна и детайлна обосновка за избрания подход за действие и за включените в проекта дейности за: инвестиции, организационни процеси, маркетингови процеси, технологии и др. съобразени със съответния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Не е наличен разработен механизъм за възлагане на задачите, които да позволява лесно отчитане на напредъка по поставените цели.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Ниско – 5 т.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Дефиниран е проблем (проблеми) в земеделското стопанство (земеделските стопанства).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Дефинирано решение на проблема, което е посочено в иновативния проект;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Не е дефинирано текущото състояние на производството на определен вид селскостопански продукти, или определен регион, или почвен тип, или друг обоснован тип райониране, или в производството на определен 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вид хранителен продукт </w:t>
            </w: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– използваните данни и информация трябва да са с конкретно посочен източник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Не е представена детайлна обосновка, че проблемът се отнася за производството на определен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Не е представена надлежна и детайлна обосновка за избрания подход за действие и за включените в проекта дейности за: инвестиции, организационни процеси, маркетингови процеси, технологии и др. съобразени със съответния вид селскостопански продукти, или определен регион, или почвен тип, или друг обоснован тип райониране, или в производството на определен вид хранителен продукт;</w:t>
            </w:r>
          </w:p>
          <w:p w:rsidR="003717A6" w:rsidRPr="003717A6" w:rsidRDefault="003717A6" w:rsidP="00424435">
            <w:pPr>
              <w:numPr>
                <w:ilvl w:val="0"/>
                <w:numId w:val="2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Не е наличен разработен механизъм за възлагане на задачите, които да позволява лесно отчитане на напредъка по поставените цели.</w:t>
            </w: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3.2.</w:t>
            </w:r>
          </w:p>
        </w:tc>
        <w:tc>
          <w:tcPr>
            <w:tcW w:w="1996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Качество на плана за действие за изпълнение и постигане на резултатите от иновативния проект за първичното производство на земеделска продукция или преработката</w:t>
            </w:r>
          </w:p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57" w:type="pct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Нивата на оценка са: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10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Детайлно са разписани отделните етапи и времева рамка за изпълнение на дейностите по внедряване на иновативното решение, което ще се реализира от оперативната група.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Разработената времева рамка е реалистична и напълно съответства на отделните етапи на изпълнение на проекта и включва всички действия за  изпълнението на проекта.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5т.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Детайлно са разписани отделните етапи и времева рамка за изпълнение на дейностите по внедряване на иновативното решение, което ще се реализира от оперативната група.</w:t>
            </w:r>
          </w:p>
          <w:p w:rsidR="003717A6" w:rsidRPr="003717A6" w:rsidRDefault="003717A6" w:rsidP="00424435">
            <w:pPr>
              <w:spacing w:after="20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Разработената времева рамка е реалистична, но не съответства на отделните етапи на изпълнение на проекта и не включва всички действия за изпълнението на проекта.</w:t>
            </w:r>
          </w:p>
        </w:tc>
        <w:tc>
          <w:tcPr>
            <w:tcW w:w="534" w:type="pct"/>
          </w:tcPr>
          <w:p w:rsidR="003717A6" w:rsidRPr="003717A6" w:rsidRDefault="003717A6" w:rsidP="00424435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3.3</w:t>
            </w:r>
          </w:p>
        </w:tc>
        <w:tc>
          <w:tcPr>
            <w:tcW w:w="1996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Очакван ефект и резултати от изпълнението на иновативния проект</w:t>
            </w:r>
          </w:p>
        </w:tc>
        <w:tc>
          <w:tcPr>
            <w:tcW w:w="1057" w:type="pct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Нивата на оценка са: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15 т.</w:t>
            </w:r>
          </w:p>
          <w:p w:rsidR="003717A6" w:rsidRPr="003717A6" w:rsidRDefault="003717A6" w:rsidP="00424435">
            <w:pPr>
              <w:numPr>
                <w:ilvl w:val="0"/>
                <w:numId w:val="5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Иновативното решение от проекта е приложимо за  4 или повече видове селскостопански продукти.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Средно – </w:t>
            </w: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10 т.</w:t>
            </w:r>
          </w:p>
          <w:p w:rsidR="003717A6" w:rsidRPr="003717A6" w:rsidRDefault="003717A6" w:rsidP="00424435">
            <w:pPr>
              <w:numPr>
                <w:ilvl w:val="0"/>
                <w:numId w:val="5"/>
              </w:numPr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Иновативното решение от проекта е приложимо за 3 вида селскостопански продукт.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Ниско – 5 т.</w:t>
            </w:r>
          </w:p>
          <w:p w:rsidR="003717A6" w:rsidRPr="003717A6" w:rsidRDefault="003717A6" w:rsidP="00424435">
            <w:pPr>
              <w:numPr>
                <w:ilvl w:val="0"/>
                <w:numId w:val="5"/>
              </w:numPr>
              <w:spacing w:after="200"/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Иновативното решение от проекта е приложимо за 2 вида селскостопански продукт.</w:t>
            </w:r>
          </w:p>
          <w:p w:rsidR="003717A6" w:rsidRPr="003717A6" w:rsidRDefault="003717A6" w:rsidP="00424435">
            <w:pPr>
              <w:ind w:left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yellow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3.4</w:t>
            </w:r>
          </w:p>
        </w:tc>
        <w:tc>
          <w:tcPr>
            <w:tcW w:w="1996" w:type="pct"/>
          </w:tcPr>
          <w:p w:rsidR="003717A6" w:rsidRPr="003717A6" w:rsidRDefault="003717A6" w:rsidP="00424435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Иновативния проект е ориентиран към  дейности свързани с околната среда и климата, пряко свързани с постигане на целите на проекта.</w:t>
            </w:r>
          </w:p>
        </w:tc>
        <w:tc>
          <w:tcPr>
            <w:tcW w:w="1057" w:type="pct"/>
          </w:tcPr>
          <w:p w:rsidR="003717A6" w:rsidRPr="003717A6" w:rsidRDefault="003717A6" w:rsidP="00424435">
            <w:pPr>
              <w:spacing w:after="20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Проекта включва:</w:t>
            </w:r>
          </w:p>
          <w:p w:rsidR="003717A6" w:rsidRPr="003717A6" w:rsidRDefault="003717A6" w:rsidP="00424435">
            <w:pPr>
              <w:numPr>
                <w:ilvl w:val="0"/>
                <w:numId w:val="5"/>
              </w:numPr>
              <w:spacing w:after="200"/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екологични производствени технологии и производства или;</w:t>
            </w:r>
          </w:p>
          <w:p w:rsidR="003717A6" w:rsidRPr="003717A6" w:rsidRDefault="003717A6" w:rsidP="00424435">
            <w:pPr>
              <w:numPr>
                <w:ilvl w:val="0"/>
                <w:numId w:val="5"/>
              </w:numPr>
              <w:spacing w:after="200"/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е свързан с дейности по устойчиво управление на водите или;</w:t>
            </w:r>
          </w:p>
          <w:p w:rsidR="003717A6" w:rsidRPr="003717A6" w:rsidRDefault="003717A6" w:rsidP="00424435">
            <w:pPr>
              <w:numPr>
                <w:ilvl w:val="0"/>
                <w:numId w:val="5"/>
              </w:numPr>
              <w:spacing w:after="200"/>
              <w:ind w:left="194" w:hanging="19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разработване или внедряване на иновативни технологии в съответствие с приоритетите определени в Стратегическия план за иновации по водите.</w:t>
            </w:r>
          </w:p>
        </w:tc>
        <w:tc>
          <w:tcPr>
            <w:tcW w:w="534" w:type="pct"/>
          </w:tcPr>
          <w:p w:rsidR="003717A6" w:rsidRPr="003717A6" w:rsidRDefault="003717A6" w:rsidP="00424435">
            <w:pPr>
              <w:spacing w:after="20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shd w:val="clear" w:color="auto" w:fill="auto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3.5</w:t>
            </w:r>
          </w:p>
        </w:tc>
        <w:tc>
          <w:tcPr>
            <w:tcW w:w="1996" w:type="pct"/>
            <w:shd w:val="clear" w:color="auto" w:fill="auto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Финансов капацитет на оперативната група.</w:t>
            </w:r>
          </w:p>
        </w:tc>
        <w:tc>
          <w:tcPr>
            <w:tcW w:w="1057" w:type="pct"/>
            <w:shd w:val="clear" w:color="auto" w:fill="auto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Наличие на осигурен финансов ресурс за текущи разходи за първа година от втора фаза на изпълнение във връзка със сътрудничеството:</w:t>
            </w:r>
          </w:p>
          <w:p w:rsidR="003717A6" w:rsidRPr="003717A6" w:rsidRDefault="003717A6" w:rsidP="00424435">
            <w:pPr>
              <w:numPr>
                <w:ilvl w:val="0"/>
                <w:numId w:val="4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Минимум 25% от левовата равностойност на 35 000 евро – 1 т.;</w:t>
            </w:r>
          </w:p>
          <w:p w:rsidR="003717A6" w:rsidRPr="003717A6" w:rsidRDefault="003717A6" w:rsidP="00424435">
            <w:pPr>
              <w:numPr>
                <w:ilvl w:val="0"/>
                <w:numId w:val="4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Минимум 50% от левовата равностойност на 35 000 евро – 3 т.;</w:t>
            </w:r>
          </w:p>
          <w:p w:rsidR="003717A6" w:rsidRPr="003717A6" w:rsidRDefault="003717A6" w:rsidP="00424435">
            <w:pPr>
              <w:numPr>
                <w:ilvl w:val="0"/>
                <w:numId w:val="4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Минимум 75% от левовата равностойност на 35 000 евро – 5 т.</w:t>
            </w:r>
          </w:p>
        </w:tc>
        <w:tc>
          <w:tcPr>
            <w:tcW w:w="534" w:type="pct"/>
            <w:shd w:val="clear" w:color="auto" w:fill="auto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lastRenderedPageBreak/>
              <w:t>4.</w:t>
            </w:r>
          </w:p>
        </w:tc>
        <w:tc>
          <w:tcPr>
            <w:tcW w:w="1996" w:type="pct"/>
            <w:shd w:val="clear" w:color="auto" w:fill="BFBFBF" w:themeFill="background1" w:themeFillShade="BF"/>
          </w:tcPr>
          <w:p w:rsidR="003717A6" w:rsidRPr="003717A6" w:rsidRDefault="003717A6" w:rsidP="0042443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Ефект от планираните форми и методи за разпространение на резултатите за достигане до широк кръг земеделски стопани</w:t>
            </w:r>
          </w:p>
        </w:tc>
        <w:tc>
          <w:tcPr>
            <w:tcW w:w="1057" w:type="pct"/>
            <w:shd w:val="clear" w:color="auto" w:fill="BFBFBF" w:themeFill="background1" w:themeFillShade="BF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5</w:t>
            </w:r>
          </w:p>
        </w:tc>
        <w:tc>
          <w:tcPr>
            <w:tcW w:w="534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  <w:shd w:val="clear" w:color="auto" w:fill="BFBFBF" w:themeFill="background1" w:themeFillShade="BF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3717A6" w:rsidRPr="003717A6" w:rsidTr="003717A6">
        <w:tc>
          <w:tcPr>
            <w:tcW w:w="287" w:type="pct"/>
            <w:vAlign w:val="center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4.1</w:t>
            </w:r>
          </w:p>
        </w:tc>
        <w:tc>
          <w:tcPr>
            <w:tcW w:w="1996" w:type="pct"/>
          </w:tcPr>
          <w:p w:rsidR="003717A6" w:rsidRPr="003717A6" w:rsidRDefault="003717A6" w:rsidP="0042443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Форми и методи за разпространение на резултатите за достигане до широк кръг земеделски стопани</w:t>
            </w:r>
          </w:p>
        </w:tc>
        <w:tc>
          <w:tcPr>
            <w:tcW w:w="1057" w:type="pct"/>
          </w:tcPr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Нивата на оценка са: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Високо – 5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планираните форми и методи:</w:t>
            </w:r>
          </w:p>
          <w:p w:rsidR="003717A6" w:rsidRPr="003717A6" w:rsidRDefault="003717A6" w:rsidP="00424435">
            <w:pPr>
              <w:numPr>
                <w:ilvl w:val="0"/>
                <w:numId w:val="1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предложени са различни информационни канали (над три типа) – интернет, технически публикации /масмедии/, срещи, конференции, семинари и др.;</w:t>
            </w:r>
          </w:p>
          <w:p w:rsidR="003717A6" w:rsidRPr="003717A6" w:rsidRDefault="003717A6" w:rsidP="00424435">
            <w:pPr>
              <w:numPr>
                <w:ilvl w:val="0"/>
                <w:numId w:val="1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информацията и целевите групи са посочени ясно, и обосновано;</w:t>
            </w:r>
          </w:p>
          <w:p w:rsidR="003717A6" w:rsidRPr="003717A6" w:rsidRDefault="003717A6" w:rsidP="00424435">
            <w:pPr>
              <w:numPr>
                <w:ilvl w:val="0"/>
                <w:numId w:val="1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честотата на провеждане е конкретно и обосновано разпределена в план-графика на дейностите;</w:t>
            </w:r>
          </w:p>
          <w:p w:rsidR="003717A6" w:rsidRPr="003717A6" w:rsidRDefault="003717A6" w:rsidP="00424435">
            <w:pPr>
              <w:numPr>
                <w:ilvl w:val="0"/>
                <w:numId w:val="1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въведени нови методи за популяризиране на резултатите.</w:t>
            </w:r>
          </w:p>
          <w:p w:rsidR="006A4683" w:rsidRDefault="006A4683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Средно – 3 т.</w:t>
            </w:r>
          </w:p>
          <w:p w:rsidR="003717A6" w:rsidRPr="003717A6" w:rsidRDefault="003717A6" w:rsidP="004244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В планираните форми и методи:</w:t>
            </w:r>
          </w:p>
          <w:p w:rsidR="003717A6" w:rsidRPr="003717A6" w:rsidRDefault="003717A6" w:rsidP="00424435">
            <w:pPr>
              <w:numPr>
                <w:ilvl w:val="0"/>
                <w:numId w:val="1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предложени са различни информационни канали (над три типа) – интернет, технически публикации /масмедии/, срещи, конференции, семинари и др.;</w:t>
            </w:r>
          </w:p>
          <w:p w:rsidR="003717A6" w:rsidRPr="003717A6" w:rsidRDefault="003717A6" w:rsidP="00424435">
            <w:pPr>
              <w:numPr>
                <w:ilvl w:val="0"/>
                <w:numId w:val="1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информацията и целевите групи са посочени ясно, и обосновано;</w:t>
            </w:r>
          </w:p>
          <w:p w:rsidR="003717A6" w:rsidRDefault="003717A6" w:rsidP="00424435">
            <w:pPr>
              <w:numPr>
                <w:ilvl w:val="0"/>
                <w:numId w:val="1"/>
              </w:numPr>
              <w:ind w:left="336" w:hanging="28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717A6">
              <w:rPr>
                <w:rFonts w:ascii="Times New Roman" w:eastAsia="Calibri" w:hAnsi="Times New Roman" w:cs="Times New Roman"/>
                <w:sz w:val="16"/>
                <w:szCs w:val="16"/>
              </w:rPr>
              <w:t>честотата на провеждане не е конкретно и обосновано разпределена в план-графика на дейностите.</w:t>
            </w:r>
          </w:p>
          <w:p w:rsidR="006A4683" w:rsidRPr="003717A6" w:rsidRDefault="006A4683" w:rsidP="006A4683">
            <w:pPr>
              <w:ind w:left="336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34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</w:tcPr>
          <w:p w:rsidR="003717A6" w:rsidRPr="003717A6" w:rsidRDefault="003717A6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  <w:tr w:rsidR="0004498B" w:rsidRPr="003717A6" w:rsidTr="00FC4288">
        <w:tc>
          <w:tcPr>
            <w:tcW w:w="3340" w:type="pct"/>
            <w:gridSpan w:val="3"/>
            <w:shd w:val="clear" w:color="auto" w:fill="D9D9D9" w:themeFill="background1" w:themeFillShade="D9"/>
            <w:vAlign w:val="center"/>
          </w:tcPr>
          <w:p w:rsidR="0004498B" w:rsidRDefault="0004498B" w:rsidP="0004498B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04498B" w:rsidRDefault="0004498B" w:rsidP="0004498B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A468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Общ брой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получени </w:t>
            </w:r>
            <w:r w:rsidRPr="006A468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точки</w:t>
            </w:r>
          </w:p>
          <w:p w:rsidR="0004498B" w:rsidRPr="006A4683" w:rsidRDefault="0004498B" w:rsidP="0004498B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4" w:type="pct"/>
            <w:vAlign w:val="center"/>
          </w:tcPr>
          <w:p w:rsidR="0004498B" w:rsidRPr="003717A6" w:rsidRDefault="0004498B" w:rsidP="0004498B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100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4498B" w:rsidRPr="003717A6" w:rsidRDefault="0004498B" w:rsidP="0004498B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592" w:type="pct"/>
            <w:shd w:val="clear" w:color="auto" w:fill="BFBFBF" w:themeFill="background1" w:themeFillShade="BF"/>
            <w:vAlign w:val="center"/>
          </w:tcPr>
          <w:p w:rsidR="0004498B" w:rsidRPr="003717A6" w:rsidRDefault="0004498B" w:rsidP="0004498B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</w:p>
        </w:tc>
      </w:tr>
    </w:tbl>
    <w:p w:rsidR="003717A6" w:rsidRDefault="003717A6" w:rsidP="007A22E8">
      <w:pPr>
        <w:jc w:val="center"/>
      </w:pPr>
    </w:p>
    <w:p w:rsidR="00977A8C" w:rsidRPr="003717A6" w:rsidRDefault="003717A6" w:rsidP="00977A8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  <w:r w:rsidRPr="003717A6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>Име на  ОЦЕНИТЕЛ:</w:t>
      </w:r>
      <w:r w:rsidR="00977A8C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                                                                       Дата:</w:t>
      </w:r>
    </w:p>
    <w:p w:rsidR="003717A6" w:rsidRDefault="003717A6" w:rsidP="003717A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3717A6" w:rsidRDefault="003717A6" w:rsidP="003717A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7A22E8" w:rsidRDefault="007A22E8" w:rsidP="007A22E8">
      <w:pPr>
        <w:jc w:val="center"/>
      </w:pPr>
    </w:p>
    <w:sectPr w:rsidR="007A22E8" w:rsidSect="004F4176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times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74DA1"/>
    <w:multiLevelType w:val="hybridMultilevel"/>
    <w:tmpl w:val="D3FA9896"/>
    <w:lvl w:ilvl="0" w:tplc="8C94705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42099"/>
    <w:multiLevelType w:val="hybridMultilevel"/>
    <w:tmpl w:val="8E84CE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D4F4D"/>
    <w:multiLevelType w:val="hybridMultilevel"/>
    <w:tmpl w:val="53C28B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F07A3"/>
    <w:multiLevelType w:val="hybridMultilevel"/>
    <w:tmpl w:val="2D3A87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AD5542"/>
    <w:multiLevelType w:val="hybridMultilevel"/>
    <w:tmpl w:val="338C089E"/>
    <w:lvl w:ilvl="0" w:tplc="8C94705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2E8"/>
    <w:rsid w:val="0004498B"/>
    <w:rsid w:val="001F0951"/>
    <w:rsid w:val="003717A6"/>
    <w:rsid w:val="003C1635"/>
    <w:rsid w:val="004F4176"/>
    <w:rsid w:val="005462F6"/>
    <w:rsid w:val="006A4683"/>
    <w:rsid w:val="006D7E55"/>
    <w:rsid w:val="006E7B7D"/>
    <w:rsid w:val="007A22E8"/>
    <w:rsid w:val="00977A8C"/>
    <w:rsid w:val="00CF3BB8"/>
    <w:rsid w:val="00FC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3E926"/>
  <w15:docId w15:val="{617790B4-0339-4376-899F-4ED921B3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2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7A2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7A2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2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12</Pages>
  <Words>2464</Words>
  <Characters>14046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11</cp:revision>
  <dcterms:created xsi:type="dcterms:W3CDTF">2019-01-07T11:08:00Z</dcterms:created>
  <dcterms:modified xsi:type="dcterms:W3CDTF">2020-10-05T13:17:00Z</dcterms:modified>
</cp:coreProperties>
</file>